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14" w:rsidRPr="00366F14" w:rsidRDefault="0036257A" w:rsidP="00881D58">
      <w:pPr>
        <w:pStyle w:val="Default"/>
        <w:spacing w:line="480" w:lineRule="auto"/>
      </w:pPr>
      <w:r>
        <w:t xml:space="preserve">Student Name  </w:t>
      </w:r>
      <w:r w:rsidR="00366F14" w:rsidRPr="00366F14">
        <w:t xml:space="preserve"> </w:t>
      </w:r>
    </w:p>
    <w:p w:rsidR="00366F14" w:rsidRPr="00366F14" w:rsidRDefault="0036257A" w:rsidP="00881D58">
      <w:pPr>
        <w:pStyle w:val="Default"/>
        <w:spacing w:line="480" w:lineRule="auto"/>
      </w:pPr>
      <w:r>
        <w:t xml:space="preserve">Instructor </w:t>
      </w:r>
      <w:r w:rsidR="00366F14" w:rsidRPr="00366F14">
        <w:t xml:space="preserve"> </w:t>
      </w:r>
    </w:p>
    <w:p w:rsidR="00366F14" w:rsidRPr="00366F14" w:rsidRDefault="00364867" w:rsidP="00881D58">
      <w:pPr>
        <w:pStyle w:val="Default"/>
        <w:spacing w:line="480" w:lineRule="auto"/>
      </w:pPr>
      <w:r>
        <w:t xml:space="preserve">Course </w:t>
      </w:r>
      <w:r w:rsidRPr="00366F14">
        <w:t>Title</w:t>
      </w:r>
    </w:p>
    <w:p w:rsidR="000F081F" w:rsidRDefault="0036257A" w:rsidP="00881D58">
      <w:pPr>
        <w:spacing w:line="480" w:lineRule="auto"/>
        <w:rPr>
          <w:szCs w:val="24"/>
        </w:rPr>
      </w:pPr>
      <w:r>
        <w:rPr>
          <w:szCs w:val="24"/>
        </w:rPr>
        <w:t xml:space="preserve">Date </w:t>
      </w:r>
    </w:p>
    <w:p w:rsidR="00B722A4" w:rsidRPr="002B6338" w:rsidRDefault="002546BE" w:rsidP="00881D58">
      <w:pPr>
        <w:autoSpaceDE w:val="0"/>
        <w:autoSpaceDN w:val="0"/>
        <w:adjustRightInd w:val="0"/>
        <w:spacing w:after="0" w:line="480" w:lineRule="auto"/>
        <w:ind w:left="720"/>
        <w:jc w:val="center"/>
        <w:rPr>
          <w:rFonts w:cs="Times New Roman"/>
          <w:szCs w:val="24"/>
        </w:rPr>
      </w:pPr>
      <w:r w:rsidRPr="002546BE">
        <w:rPr>
          <w:rFonts w:cs="Times New Roman"/>
          <w:szCs w:val="24"/>
        </w:rPr>
        <w:t>Significant Person in American Women’s History</w:t>
      </w:r>
      <w:r>
        <w:rPr>
          <w:rFonts w:cs="Times New Roman"/>
          <w:szCs w:val="24"/>
        </w:rPr>
        <w:t xml:space="preserve">: </w:t>
      </w:r>
      <w:r w:rsidR="0048245A">
        <w:rPr>
          <w:rFonts w:cs="Times New Roman"/>
          <w:szCs w:val="24"/>
        </w:rPr>
        <w:t>Stacey Abrams</w:t>
      </w:r>
    </w:p>
    <w:p w:rsidR="004815B8" w:rsidRDefault="004815B8" w:rsidP="004815B8">
      <w:pPr>
        <w:pStyle w:val="NormalWeb"/>
        <w:spacing w:before="0" w:beforeAutospacing="0" w:after="160" w:afterAutospacing="0" w:line="480" w:lineRule="auto"/>
        <w:ind w:firstLine="720"/>
      </w:pPr>
      <w:r>
        <w:t>When it comes to the advocacy of voting rights, Stacey Abrams leads the pack. Abrams is a native of Mississippi but was raised in Georgia. The two states were among the seven southern states which formed a confederate to fight against the abolition of the slave trade in the civil war. Abrams can be described as an accomplished lawyer, a voting rights activist, and a democratic politician. She has served 11 years as a Georgia state lawmaker, seven of which she was a democratic leader and leader of the minority. However, it was not until the 2018 election that she came into the limelight. She made history by being the first black woman to get the nomination of a major political party to vie for the governorship of Georgia. She formed a formidable campaign and lost by a small margin of 50,000 votes to republican Brian Kemp in a predominantly red state. Her loss was attributed by political commentators to arise from systemic voter suppression of the minorities in the state (Abrams et al</w:t>
      </w:r>
      <w:r w:rsidR="00A31A1F">
        <w:t>.</w:t>
      </w:r>
      <w:r>
        <w:t xml:space="preserve">, 102). After losing the race for governorship, she announced the formation of Fair Fight Action, a grassroots organization tasked with mobilizing voter registration and counter voter suppression tactics that she blamed for her loss. </w:t>
      </w:r>
    </w:p>
    <w:p w:rsidR="004815B8" w:rsidRPr="00C242A4" w:rsidRDefault="004815B8" w:rsidP="004815B8">
      <w:pPr>
        <w:pStyle w:val="NormalWeb"/>
        <w:spacing w:before="0" w:beforeAutospacing="0" w:after="160" w:afterAutospacing="0" w:line="480" w:lineRule="auto"/>
        <w:ind w:left="720"/>
        <w:jc w:val="center"/>
        <w:rPr>
          <w:b/>
        </w:rPr>
      </w:pPr>
      <w:r w:rsidRPr="00C242A4">
        <w:rPr>
          <w:b/>
        </w:rPr>
        <w:t>Fair Fight Action</w:t>
      </w:r>
    </w:p>
    <w:p w:rsidR="004815B8" w:rsidRDefault="004815B8" w:rsidP="004815B8">
      <w:pPr>
        <w:pStyle w:val="NormalWeb"/>
        <w:spacing w:before="0" w:beforeAutospacing="0" w:after="160" w:afterAutospacing="0" w:line="480" w:lineRule="auto"/>
        <w:ind w:firstLine="720"/>
      </w:pPr>
      <w:r>
        <w:t xml:space="preserve">Fair Fight Action is an organization that promotes free and fair elections for all in the entire country. As earlier stated, it was founded by Stacey Abrams after she witnessed the mismanagement of the Georgia election in the run-up to the 2018 election. Between, 2014 to </w:t>
      </w:r>
      <w:r>
        <w:lastRenderedPageBreak/>
        <w:t xml:space="preserve">2018, Georgia secretary of state and governorship aspirant, Brian Kemp, deregistered 1.4 million voters with 700,000 being deregistered in 2017. These actions were interpreted as attempts to influence the elections by eliminating eligible voters. The Fair Fight Action was founded on the backdrop of these events and its mandate was set to promote fair elections around the country, encourage voters to participate in elections, and encourage voters about their voting rights. The Fair Fight Action also brings awareness about electoral reforms to electorates, advocates for reforms throughout the country, and carries voter educations programs. </w:t>
      </w:r>
    </w:p>
    <w:p w:rsidR="004815B8" w:rsidRDefault="004815B8" w:rsidP="004815B8">
      <w:pPr>
        <w:pStyle w:val="NormalWeb"/>
        <w:spacing w:before="0" w:beforeAutospacing="0" w:after="160" w:afterAutospacing="0" w:line="480" w:lineRule="auto"/>
        <w:ind w:firstLine="720"/>
      </w:pPr>
      <w:r>
        <w:t xml:space="preserve">One of the problems that is experienced in many states and which have become the subject of discussion is the subject of voter suppression. The majority of those disenfranchised are voters of color and young voters. This was evidenced in the 2018 Georgia elections where hundreds of thousands were struck out of the voter register. The Fair Fight Action was formed to expose such attempts, mitigate, and reverse voter suppression through collective efforts. The organization has established activities to support voter protection programs at state parties around the entire United States. </w:t>
      </w:r>
    </w:p>
    <w:p w:rsidR="004815B8" w:rsidRDefault="004815B8" w:rsidP="004815B8">
      <w:pPr>
        <w:pStyle w:val="NormalWeb"/>
        <w:spacing w:before="0" w:beforeAutospacing="0" w:after="160" w:afterAutospacing="0" w:line="480" w:lineRule="auto"/>
        <w:ind w:firstLine="720"/>
      </w:pPr>
      <w:r>
        <w:t>The Fair Fight Action has sought the intervention of courts in two cases geared towards protecting the rights of the voters and the integrity of the votes. The two cases are Fair Fight Action v. Raffensperger and Fair Fight v. True the vote. In the Fair Fight Action V. Raffensperger, the organization is seeking to have Georgia compelled to oblige with federal requirements on voting that will promote participation in the electoral process (Sellers, 69). The lawsuit wants Georgia election laws to be declared inconsistent with federal law to the extent that it offends: the fundamental right to vote as enshrined in the 1</w:t>
      </w:r>
      <w:r>
        <w:rPr>
          <w:vertAlign w:val="superscript"/>
        </w:rPr>
        <w:t>st</w:t>
      </w:r>
      <w:r>
        <w:t xml:space="preserve"> amendment, the ban on voting discrimination as premised in the 5</w:t>
      </w:r>
      <w:r>
        <w:rPr>
          <w:vertAlign w:val="superscript"/>
        </w:rPr>
        <w:t>th</w:t>
      </w:r>
      <w:r>
        <w:t xml:space="preserve"> amendment, equal protection clause of the 14</w:t>
      </w:r>
      <w:r>
        <w:rPr>
          <w:vertAlign w:val="superscript"/>
        </w:rPr>
        <w:t>th</w:t>
      </w:r>
      <w:r>
        <w:t xml:space="preserve"> amendment, and section two of the voting rights act. The lawsuit was filed in 2008 and the prayers of the </w:t>
      </w:r>
      <w:r>
        <w:lastRenderedPageBreak/>
        <w:t xml:space="preserve">petitioners include ending Georgia exact match policy, ensuring uniform election procedure for the 159 counties of Georgia, ensuring that absentee ballot procedures are followed properly and consistently, and ensuring efficient, just, and fair elections across Georgia. A summary judgment has been issued and claims to be presented to the trial court determined. The two issues involve absentee ballots and the exact match policy of Georgia. Through the suit, Fair Fight Action wants to avoid suppression of votes, the ruling if made in favor of the organization will not only enhance transparency in Georgia polls but will serve as an example to other states. </w:t>
      </w:r>
    </w:p>
    <w:p w:rsidR="004815B8" w:rsidRDefault="004815B8" w:rsidP="004815B8">
      <w:pPr>
        <w:pStyle w:val="NormalWeb"/>
        <w:spacing w:before="0" w:beforeAutospacing="0" w:after="160" w:afterAutospacing="0" w:line="480" w:lineRule="auto"/>
        <w:ind w:firstLine="720"/>
      </w:pPr>
      <w:r>
        <w:t>In the second lawsuit, Fair Action V. True the Vote, the organization is challenging suppression tactics of a Texas-based organization, True the Vote over its attempt to intimidate thousands of Georgia voters through illegal voter challenges that were aimed at preventing voters from exercising their fundamental right to vote. The group attempted to interfere with the election by challenging to undermine the eligibility of hundreds of thousands of voters to participate in the senate run-off. They used the big lie narrative by suggesting that the votes will be compromised thereby lowering the enthusiasm of voters to vote. The Fair Fight is seeking that the court declares actions of the defendants illegal and thereby seeks that True the Vote cease its operations in Georgia in the light of their illegal actions.</w:t>
      </w:r>
    </w:p>
    <w:p w:rsidR="004815B8" w:rsidRPr="00C242A4" w:rsidRDefault="004815B8" w:rsidP="004815B8">
      <w:pPr>
        <w:pStyle w:val="NormalWeb"/>
        <w:spacing w:before="0" w:beforeAutospacing="0" w:after="160" w:afterAutospacing="0" w:line="480" w:lineRule="auto"/>
        <w:jc w:val="center"/>
        <w:rPr>
          <w:b/>
        </w:rPr>
      </w:pPr>
      <w:bookmarkStart w:id="0" w:name="_GoBack"/>
      <w:r w:rsidRPr="00C242A4">
        <w:rPr>
          <w:b/>
        </w:rPr>
        <w:t>Stacey Abrams Influence on the 2020 Election</w:t>
      </w:r>
    </w:p>
    <w:bookmarkEnd w:id="0"/>
    <w:p w:rsidR="004815B8" w:rsidRDefault="004815B8" w:rsidP="004815B8">
      <w:pPr>
        <w:pStyle w:val="NormalWeb"/>
        <w:spacing w:before="0" w:beforeAutospacing="0" w:after="160" w:afterAutospacing="0" w:line="480" w:lineRule="auto"/>
        <w:ind w:firstLine="720"/>
      </w:pPr>
      <w:r>
        <w:t xml:space="preserve">The United States has had several women leaders who have inspired and changed the course of leadership and governance and other areas of life. Among these are those who have challenged the status quo; they include Hillary Clinton, who made history by being the first woman presidential aspirant from a major party, and Kamara Harris, the first woman of color to be elected vice president of the United States. Stacey Abrams also feature in this category through her influence on the 2020 elections. Through her efforts, Georgia was able to flip from </w:t>
      </w:r>
      <w:r>
        <w:lastRenderedPageBreak/>
        <w:t xml:space="preserve">red to blue for the first time since the 1992 elections. This win ensured that Joe Biden and Kamara Harris secured victory. The democrats went further to secure a win in the two senate run-offs through their candidates Raphael Warnock and Jon Ossoff. The two senate seats were crucial in determining which party would control the United States Senate, a key house that ensures the agenda of the president's sails through approving nominees for diplomatic and cabinet portfolios and other key duties. While it is true that several other people contributed to such fete in Georgia, the person who was the face of it all was Stacey Abrams. She is credited for ensuring many people registered especially people of color and young people. She also made efforts to mobile them to cast their ballots. </w:t>
      </w:r>
    </w:p>
    <w:p w:rsidR="0009730B" w:rsidRDefault="004815B8" w:rsidP="004815B8">
      <w:pPr>
        <w:pStyle w:val="NormalWeb"/>
        <w:spacing w:before="0" w:beforeAutospacing="0" w:after="160" w:afterAutospacing="0" w:line="480" w:lineRule="auto"/>
        <w:ind w:firstLine="720"/>
      </w:pPr>
      <w:r>
        <w:t xml:space="preserve">There are so many achievements that Stacey Abrams have done that have made her a model to many American women. From her days as the state legislator and the leader of the minority, the 2018 gubernatorial race contest where she lost by a slim margin, and her pivotal role in ensuring that democrats win the popular vote in Georgia and the parties two senators also win, Abrams has been outstanding. She is also an author of several books with some of them making rising to the point of best-selling books. It is widely expected that she will run for the gubernatorial seat once more and who knows, perhaps this time she will make history. Regardless of their political affiliation, many would concur that she has waded in deep waters and that she has been successful in areas where men have primarily dominated. At 47 years of age, there is no stopping for this middle-aged black woman. Her passion for defending the right to vote and her mobilization skills stands out. Suffice to say, Stacey Abrams has influenced many women and especially those from minority ethnic groups that there is more to achieve. She can thus be considered as a person of interest and a model to emulate on many fronts. </w:t>
      </w:r>
      <w:r w:rsidR="0009730B">
        <w:br w:type="page"/>
      </w:r>
    </w:p>
    <w:p w:rsidR="00282944" w:rsidRDefault="0009730B" w:rsidP="00881D58">
      <w:pPr>
        <w:spacing w:line="480" w:lineRule="auto"/>
        <w:jc w:val="center"/>
        <w:rPr>
          <w:szCs w:val="24"/>
        </w:rPr>
      </w:pPr>
      <w:r>
        <w:rPr>
          <w:szCs w:val="24"/>
        </w:rPr>
        <w:lastRenderedPageBreak/>
        <w:t>Work Cited</w:t>
      </w:r>
    </w:p>
    <w:p w:rsidR="00881D58" w:rsidRPr="00881D58" w:rsidRDefault="00881D58" w:rsidP="00881D58">
      <w:pPr>
        <w:spacing w:after="0" w:line="480" w:lineRule="auto"/>
        <w:ind w:left="720" w:hanging="720"/>
        <w:rPr>
          <w:rFonts w:eastAsia="Times New Roman" w:cs="Times New Roman"/>
          <w:szCs w:val="24"/>
        </w:rPr>
      </w:pPr>
      <w:r w:rsidRPr="00881D58">
        <w:rPr>
          <w:rFonts w:eastAsia="Times New Roman" w:cs="Times New Roman"/>
          <w:szCs w:val="24"/>
        </w:rPr>
        <w:t xml:space="preserve">Abrams, Stacey, et al. </w:t>
      </w:r>
      <w:r w:rsidRPr="00881D58">
        <w:rPr>
          <w:rFonts w:eastAsia="Times New Roman" w:cs="Times New Roman"/>
          <w:i/>
          <w:iCs/>
          <w:szCs w:val="24"/>
        </w:rPr>
        <w:t>Voter Suppression in US Elections</w:t>
      </w:r>
      <w:r w:rsidRPr="00881D58">
        <w:rPr>
          <w:rFonts w:eastAsia="Times New Roman" w:cs="Times New Roman"/>
          <w:szCs w:val="24"/>
        </w:rPr>
        <w:t>. University of Georgia Press, 2020.</w:t>
      </w:r>
    </w:p>
    <w:p w:rsidR="00881D58" w:rsidRPr="00881D58" w:rsidRDefault="00881D58" w:rsidP="00881D58">
      <w:pPr>
        <w:spacing w:after="0" w:line="480" w:lineRule="auto"/>
        <w:ind w:left="720" w:hanging="720"/>
        <w:rPr>
          <w:rFonts w:eastAsia="Times New Roman" w:cs="Times New Roman"/>
          <w:szCs w:val="24"/>
        </w:rPr>
      </w:pPr>
      <w:r w:rsidRPr="00881D58">
        <w:rPr>
          <w:rFonts w:eastAsia="Times New Roman" w:cs="Times New Roman"/>
          <w:szCs w:val="24"/>
        </w:rPr>
        <w:t xml:space="preserve">Sellers, Joshua S. "Political Participation, Expressive Association, and Judicial Review." </w:t>
      </w:r>
      <w:r w:rsidRPr="00881D58">
        <w:rPr>
          <w:rFonts w:eastAsia="Times New Roman" w:cs="Times New Roman"/>
          <w:i/>
          <w:iCs/>
          <w:szCs w:val="24"/>
        </w:rPr>
        <w:t>Am. UL Rev.</w:t>
      </w:r>
      <w:r w:rsidRPr="00881D58">
        <w:rPr>
          <w:rFonts w:eastAsia="Times New Roman" w:cs="Times New Roman"/>
          <w:szCs w:val="24"/>
        </w:rPr>
        <w:t xml:space="preserve"> 69 (2019): 1617.</w:t>
      </w:r>
    </w:p>
    <w:p w:rsidR="0009730B" w:rsidRPr="00366F14" w:rsidRDefault="0009730B" w:rsidP="00881D58">
      <w:pPr>
        <w:spacing w:line="480" w:lineRule="auto"/>
        <w:rPr>
          <w:szCs w:val="24"/>
        </w:rPr>
      </w:pPr>
    </w:p>
    <w:sectPr w:rsidR="0009730B" w:rsidRPr="00366F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D9A" w:rsidRDefault="00E43D9A" w:rsidP="00366F14">
      <w:pPr>
        <w:spacing w:after="0" w:line="240" w:lineRule="auto"/>
      </w:pPr>
      <w:r>
        <w:separator/>
      </w:r>
    </w:p>
  </w:endnote>
  <w:endnote w:type="continuationSeparator" w:id="0">
    <w:p w:rsidR="00E43D9A" w:rsidRDefault="00E43D9A" w:rsidP="0036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D9A" w:rsidRDefault="00E43D9A" w:rsidP="00366F14">
      <w:pPr>
        <w:spacing w:after="0" w:line="240" w:lineRule="auto"/>
      </w:pPr>
      <w:r>
        <w:separator/>
      </w:r>
    </w:p>
  </w:footnote>
  <w:footnote w:type="continuationSeparator" w:id="0">
    <w:p w:rsidR="00E43D9A" w:rsidRDefault="00E43D9A" w:rsidP="0036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F14" w:rsidRPr="005712EA" w:rsidRDefault="005E3415">
    <w:pPr>
      <w:pStyle w:val="Header"/>
      <w:jc w:val="right"/>
      <w:rPr>
        <w:szCs w:val="24"/>
      </w:rPr>
    </w:pPr>
    <w:r w:rsidRPr="005712EA">
      <w:rPr>
        <w:szCs w:val="24"/>
      </w:rPr>
      <w:t>Surname</w:t>
    </w:r>
    <w:r w:rsidR="00366F14" w:rsidRPr="005712EA">
      <w:rPr>
        <w:szCs w:val="24"/>
      </w:rPr>
      <w:t xml:space="preserve"> </w:t>
    </w:r>
    <w:sdt>
      <w:sdtPr>
        <w:rPr>
          <w:szCs w:val="24"/>
        </w:rPr>
        <w:id w:val="-640573836"/>
        <w:docPartObj>
          <w:docPartGallery w:val="Page Numbers (Top of Page)"/>
          <w:docPartUnique/>
        </w:docPartObj>
      </w:sdtPr>
      <w:sdtEndPr>
        <w:rPr>
          <w:noProof/>
        </w:rPr>
      </w:sdtEndPr>
      <w:sdtContent>
        <w:r w:rsidR="00366F14" w:rsidRPr="005712EA">
          <w:rPr>
            <w:szCs w:val="24"/>
          </w:rPr>
          <w:fldChar w:fldCharType="begin"/>
        </w:r>
        <w:r w:rsidR="00366F14" w:rsidRPr="005712EA">
          <w:rPr>
            <w:szCs w:val="24"/>
          </w:rPr>
          <w:instrText xml:space="preserve"> PAGE   \* MERGEFORMAT </w:instrText>
        </w:r>
        <w:r w:rsidR="00366F14" w:rsidRPr="005712EA">
          <w:rPr>
            <w:szCs w:val="24"/>
          </w:rPr>
          <w:fldChar w:fldCharType="separate"/>
        </w:r>
        <w:r w:rsidR="004815B8" w:rsidRPr="005712EA">
          <w:rPr>
            <w:noProof/>
            <w:szCs w:val="24"/>
          </w:rPr>
          <w:t>5</w:t>
        </w:r>
        <w:r w:rsidR="00366F14" w:rsidRPr="005712EA">
          <w:rPr>
            <w:noProof/>
            <w:szCs w:val="24"/>
          </w:rPr>
          <w:fldChar w:fldCharType="end"/>
        </w:r>
      </w:sdtContent>
    </w:sdt>
  </w:p>
  <w:p w:rsidR="00366F14" w:rsidRDefault="00366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B4353"/>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9272B"/>
    <w:multiLevelType w:val="hybridMultilevel"/>
    <w:tmpl w:val="2288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139C0"/>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923"/>
    <w:multiLevelType w:val="hybridMultilevel"/>
    <w:tmpl w:val="51768588"/>
    <w:lvl w:ilvl="0" w:tplc="FEA0F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A69"/>
    <w:rsid w:val="000022EA"/>
    <w:rsid w:val="000278E6"/>
    <w:rsid w:val="00027D53"/>
    <w:rsid w:val="0009730B"/>
    <w:rsid w:val="000B080B"/>
    <w:rsid w:val="000F081F"/>
    <w:rsid w:val="0014264B"/>
    <w:rsid w:val="00194E87"/>
    <w:rsid w:val="001A0C9F"/>
    <w:rsid w:val="001F5564"/>
    <w:rsid w:val="002546BE"/>
    <w:rsid w:val="00282944"/>
    <w:rsid w:val="002B6338"/>
    <w:rsid w:val="002E0C55"/>
    <w:rsid w:val="002E78AC"/>
    <w:rsid w:val="002F34B8"/>
    <w:rsid w:val="002F6C42"/>
    <w:rsid w:val="0034139A"/>
    <w:rsid w:val="0036257A"/>
    <w:rsid w:val="00363F49"/>
    <w:rsid w:val="00364867"/>
    <w:rsid w:val="00366F14"/>
    <w:rsid w:val="003C4FE5"/>
    <w:rsid w:val="00407ADF"/>
    <w:rsid w:val="00422B66"/>
    <w:rsid w:val="004442F2"/>
    <w:rsid w:val="004502B8"/>
    <w:rsid w:val="004815B8"/>
    <w:rsid w:val="0048245A"/>
    <w:rsid w:val="004D5441"/>
    <w:rsid w:val="00513154"/>
    <w:rsid w:val="0057045D"/>
    <w:rsid w:val="005712EA"/>
    <w:rsid w:val="005A0F15"/>
    <w:rsid w:val="005A1863"/>
    <w:rsid w:val="005E3415"/>
    <w:rsid w:val="005F5B94"/>
    <w:rsid w:val="006655AE"/>
    <w:rsid w:val="00722702"/>
    <w:rsid w:val="00855C5B"/>
    <w:rsid w:val="00881D58"/>
    <w:rsid w:val="008A5498"/>
    <w:rsid w:val="00947B3A"/>
    <w:rsid w:val="0097418B"/>
    <w:rsid w:val="00997A9E"/>
    <w:rsid w:val="009E4767"/>
    <w:rsid w:val="00A31A1F"/>
    <w:rsid w:val="00A5421D"/>
    <w:rsid w:val="00A74A62"/>
    <w:rsid w:val="00AC41E3"/>
    <w:rsid w:val="00B553AE"/>
    <w:rsid w:val="00B722A4"/>
    <w:rsid w:val="00B91A91"/>
    <w:rsid w:val="00C242A4"/>
    <w:rsid w:val="00C30467"/>
    <w:rsid w:val="00D70391"/>
    <w:rsid w:val="00DC0A69"/>
    <w:rsid w:val="00DD24E6"/>
    <w:rsid w:val="00DD4381"/>
    <w:rsid w:val="00DF0D5B"/>
    <w:rsid w:val="00E27AD0"/>
    <w:rsid w:val="00E43D9A"/>
    <w:rsid w:val="00E71820"/>
    <w:rsid w:val="00EB7DDE"/>
    <w:rsid w:val="00EC5047"/>
    <w:rsid w:val="00F00777"/>
    <w:rsid w:val="00F06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AD86"/>
  <w15:chartTrackingRefBased/>
  <w15:docId w15:val="{07864117-B977-445D-8B5A-76C9A77B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66"/>
    <w:pPr>
      <w:ind w:left="720"/>
      <w:contextualSpacing/>
    </w:pPr>
  </w:style>
  <w:style w:type="paragraph" w:styleId="NormalWeb">
    <w:name w:val="Normal (Web)"/>
    <w:basedOn w:val="Normal"/>
    <w:uiPriority w:val="99"/>
    <w:unhideWhenUsed/>
    <w:rsid w:val="009E4767"/>
    <w:pPr>
      <w:spacing w:before="100" w:beforeAutospacing="1" w:after="100" w:afterAutospacing="1" w:line="240" w:lineRule="auto"/>
    </w:pPr>
    <w:rPr>
      <w:rFonts w:eastAsia="Times New Roman" w:cs="Times New Roman"/>
      <w:szCs w:val="24"/>
    </w:rPr>
  </w:style>
  <w:style w:type="character" w:customStyle="1" w:styleId="hgkelc">
    <w:name w:val="hgkelc"/>
    <w:basedOn w:val="DefaultParagraphFont"/>
    <w:rsid w:val="006655AE"/>
  </w:style>
  <w:style w:type="paragraph" w:customStyle="1" w:styleId="Default">
    <w:name w:val="Default"/>
    <w:rsid w:val="00366F14"/>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36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14"/>
  </w:style>
  <w:style w:type="paragraph" w:styleId="Footer">
    <w:name w:val="footer"/>
    <w:basedOn w:val="Normal"/>
    <w:link w:val="FooterChar"/>
    <w:uiPriority w:val="99"/>
    <w:unhideWhenUsed/>
    <w:rsid w:val="0036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14"/>
  </w:style>
  <w:style w:type="character" w:styleId="Hyperlink">
    <w:name w:val="Hyperlink"/>
    <w:basedOn w:val="DefaultParagraphFont"/>
    <w:uiPriority w:val="99"/>
    <w:unhideWhenUsed/>
    <w:rsid w:val="000022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01716">
      <w:bodyDiv w:val="1"/>
      <w:marLeft w:val="0"/>
      <w:marRight w:val="0"/>
      <w:marTop w:val="0"/>
      <w:marBottom w:val="0"/>
      <w:divBdr>
        <w:top w:val="none" w:sz="0" w:space="0" w:color="auto"/>
        <w:left w:val="none" w:sz="0" w:space="0" w:color="auto"/>
        <w:bottom w:val="none" w:sz="0" w:space="0" w:color="auto"/>
        <w:right w:val="none" w:sz="0" w:space="0" w:color="auto"/>
      </w:divBdr>
      <w:divsChild>
        <w:div w:id="1644844605">
          <w:marLeft w:val="0"/>
          <w:marRight w:val="0"/>
          <w:marTop w:val="0"/>
          <w:marBottom w:val="0"/>
          <w:divBdr>
            <w:top w:val="none" w:sz="0" w:space="0" w:color="auto"/>
            <w:left w:val="none" w:sz="0" w:space="0" w:color="auto"/>
            <w:bottom w:val="none" w:sz="0" w:space="0" w:color="auto"/>
            <w:right w:val="none" w:sz="0" w:space="0" w:color="auto"/>
          </w:divBdr>
        </w:div>
      </w:divsChild>
    </w:div>
    <w:div w:id="297145577">
      <w:bodyDiv w:val="1"/>
      <w:marLeft w:val="0"/>
      <w:marRight w:val="0"/>
      <w:marTop w:val="0"/>
      <w:marBottom w:val="0"/>
      <w:divBdr>
        <w:top w:val="none" w:sz="0" w:space="0" w:color="auto"/>
        <w:left w:val="none" w:sz="0" w:space="0" w:color="auto"/>
        <w:bottom w:val="none" w:sz="0" w:space="0" w:color="auto"/>
        <w:right w:val="none" w:sz="0" w:space="0" w:color="auto"/>
      </w:divBdr>
      <w:divsChild>
        <w:div w:id="1735008112">
          <w:marLeft w:val="0"/>
          <w:marRight w:val="0"/>
          <w:marTop w:val="0"/>
          <w:marBottom w:val="0"/>
          <w:divBdr>
            <w:top w:val="none" w:sz="0" w:space="0" w:color="auto"/>
            <w:left w:val="none" w:sz="0" w:space="0" w:color="auto"/>
            <w:bottom w:val="none" w:sz="0" w:space="0" w:color="auto"/>
            <w:right w:val="none" w:sz="0" w:space="0" w:color="auto"/>
          </w:divBdr>
        </w:div>
      </w:divsChild>
    </w:div>
    <w:div w:id="343360685">
      <w:bodyDiv w:val="1"/>
      <w:marLeft w:val="0"/>
      <w:marRight w:val="0"/>
      <w:marTop w:val="0"/>
      <w:marBottom w:val="0"/>
      <w:divBdr>
        <w:top w:val="none" w:sz="0" w:space="0" w:color="auto"/>
        <w:left w:val="none" w:sz="0" w:space="0" w:color="auto"/>
        <w:bottom w:val="none" w:sz="0" w:space="0" w:color="auto"/>
        <w:right w:val="none" w:sz="0" w:space="0" w:color="auto"/>
      </w:divBdr>
      <w:divsChild>
        <w:div w:id="1083836627">
          <w:marLeft w:val="0"/>
          <w:marRight w:val="0"/>
          <w:marTop w:val="0"/>
          <w:marBottom w:val="0"/>
          <w:divBdr>
            <w:top w:val="none" w:sz="0" w:space="0" w:color="auto"/>
            <w:left w:val="none" w:sz="0" w:space="0" w:color="auto"/>
            <w:bottom w:val="none" w:sz="0" w:space="0" w:color="auto"/>
            <w:right w:val="none" w:sz="0" w:space="0" w:color="auto"/>
          </w:divBdr>
        </w:div>
      </w:divsChild>
    </w:div>
    <w:div w:id="467010657">
      <w:bodyDiv w:val="1"/>
      <w:marLeft w:val="0"/>
      <w:marRight w:val="0"/>
      <w:marTop w:val="0"/>
      <w:marBottom w:val="0"/>
      <w:divBdr>
        <w:top w:val="none" w:sz="0" w:space="0" w:color="auto"/>
        <w:left w:val="none" w:sz="0" w:space="0" w:color="auto"/>
        <w:bottom w:val="none" w:sz="0" w:space="0" w:color="auto"/>
        <w:right w:val="none" w:sz="0" w:space="0" w:color="auto"/>
      </w:divBdr>
      <w:divsChild>
        <w:div w:id="1436025373">
          <w:marLeft w:val="0"/>
          <w:marRight w:val="0"/>
          <w:marTop w:val="0"/>
          <w:marBottom w:val="0"/>
          <w:divBdr>
            <w:top w:val="none" w:sz="0" w:space="0" w:color="auto"/>
            <w:left w:val="none" w:sz="0" w:space="0" w:color="auto"/>
            <w:bottom w:val="none" w:sz="0" w:space="0" w:color="auto"/>
            <w:right w:val="none" w:sz="0" w:space="0" w:color="auto"/>
          </w:divBdr>
        </w:div>
      </w:divsChild>
    </w:div>
    <w:div w:id="661081502">
      <w:bodyDiv w:val="1"/>
      <w:marLeft w:val="0"/>
      <w:marRight w:val="0"/>
      <w:marTop w:val="0"/>
      <w:marBottom w:val="0"/>
      <w:divBdr>
        <w:top w:val="none" w:sz="0" w:space="0" w:color="auto"/>
        <w:left w:val="none" w:sz="0" w:space="0" w:color="auto"/>
        <w:bottom w:val="none" w:sz="0" w:space="0" w:color="auto"/>
        <w:right w:val="none" w:sz="0" w:space="0" w:color="auto"/>
      </w:divBdr>
      <w:divsChild>
        <w:div w:id="1432361500">
          <w:marLeft w:val="0"/>
          <w:marRight w:val="0"/>
          <w:marTop w:val="0"/>
          <w:marBottom w:val="0"/>
          <w:divBdr>
            <w:top w:val="none" w:sz="0" w:space="0" w:color="auto"/>
            <w:left w:val="none" w:sz="0" w:space="0" w:color="auto"/>
            <w:bottom w:val="none" w:sz="0" w:space="0" w:color="auto"/>
            <w:right w:val="none" w:sz="0" w:space="0" w:color="auto"/>
          </w:divBdr>
        </w:div>
      </w:divsChild>
    </w:div>
    <w:div w:id="738864136">
      <w:bodyDiv w:val="1"/>
      <w:marLeft w:val="0"/>
      <w:marRight w:val="0"/>
      <w:marTop w:val="0"/>
      <w:marBottom w:val="0"/>
      <w:divBdr>
        <w:top w:val="none" w:sz="0" w:space="0" w:color="auto"/>
        <w:left w:val="none" w:sz="0" w:space="0" w:color="auto"/>
        <w:bottom w:val="none" w:sz="0" w:space="0" w:color="auto"/>
        <w:right w:val="none" w:sz="0" w:space="0" w:color="auto"/>
      </w:divBdr>
      <w:divsChild>
        <w:div w:id="491140981">
          <w:marLeft w:val="0"/>
          <w:marRight w:val="0"/>
          <w:marTop w:val="0"/>
          <w:marBottom w:val="0"/>
          <w:divBdr>
            <w:top w:val="none" w:sz="0" w:space="0" w:color="auto"/>
            <w:left w:val="none" w:sz="0" w:space="0" w:color="auto"/>
            <w:bottom w:val="none" w:sz="0" w:space="0" w:color="auto"/>
            <w:right w:val="none" w:sz="0" w:space="0" w:color="auto"/>
          </w:divBdr>
        </w:div>
      </w:divsChild>
    </w:div>
    <w:div w:id="774060481">
      <w:bodyDiv w:val="1"/>
      <w:marLeft w:val="0"/>
      <w:marRight w:val="0"/>
      <w:marTop w:val="0"/>
      <w:marBottom w:val="0"/>
      <w:divBdr>
        <w:top w:val="none" w:sz="0" w:space="0" w:color="auto"/>
        <w:left w:val="none" w:sz="0" w:space="0" w:color="auto"/>
        <w:bottom w:val="none" w:sz="0" w:space="0" w:color="auto"/>
        <w:right w:val="none" w:sz="0" w:space="0" w:color="auto"/>
      </w:divBdr>
    </w:div>
    <w:div w:id="887494644">
      <w:bodyDiv w:val="1"/>
      <w:marLeft w:val="0"/>
      <w:marRight w:val="0"/>
      <w:marTop w:val="0"/>
      <w:marBottom w:val="0"/>
      <w:divBdr>
        <w:top w:val="none" w:sz="0" w:space="0" w:color="auto"/>
        <w:left w:val="none" w:sz="0" w:space="0" w:color="auto"/>
        <w:bottom w:val="none" w:sz="0" w:space="0" w:color="auto"/>
        <w:right w:val="none" w:sz="0" w:space="0" w:color="auto"/>
      </w:divBdr>
      <w:divsChild>
        <w:div w:id="750128604">
          <w:marLeft w:val="0"/>
          <w:marRight w:val="0"/>
          <w:marTop w:val="0"/>
          <w:marBottom w:val="0"/>
          <w:divBdr>
            <w:top w:val="none" w:sz="0" w:space="0" w:color="auto"/>
            <w:left w:val="none" w:sz="0" w:space="0" w:color="auto"/>
            <w:bottom w:val="none" w:sz="0" w:space="0" w:color="auto"/>
            <w:right w:val="none" w:sz="0" w:space="0" w:color="auto"/>
          </w:divBdr>
        </w:div>
      </w:divsChild>
    </w:div>
    <w:div w:id="1375547123">
      <w:bodyDiv w:val="1"/>
      <w:marLeft w:val="0"/>
      <w:marRight w:val="0"/>
      <w:marTop w:val="0"/>
      <w:marBottom w:val="0"/>
      <w:divBdr>
        <w:top w:val="none" w:sz="0" w:space="0" w:color="auto"/>
        <w:left w:val="none" w:sz="0" w:space="0" w:color="auto"/>
        <w:bottom w:val="none" w:sz="0" w:space="0" w:color="auto"/>
        <w:right w:val="none" w:sz="0" w:space="0" w:color="auto"/>
      </w:divBdr>
      <w:divsChild>
        <w:div w:id="307169566">
          <w:marLeft w:val="0"/>
          <w:marRight w:val="0"/>
          <w:marTop w:val="0"/>
          <w:marBottom w:val="0"/>
          <w:divBdr>
            <w:top w:val="none" w:sz="0" w:space="0" w:color="auto"/>
            <w:left w:val="none" w:sz="0" w:space="0" w:color="auto"/>
            <w:bottom w:val="none" w:sz="0" w:space="0" w:color="auto"/>
            <w:right w:val="none" w:sz="0" w:space="0" w:color="auto"/>
          </w:divBdr>
        </w:div>
      </w:divsChild>
    </w:div>
    <w:div w:id="1594243853">
      <w:bodyDiv w:val="1"/>
      <w:marLeft w:val="0"/>
      <w:marRight w:val="0"/>
      <w:marTop w:val="0"/>
      <w:marBottom w:val="0"/>
      <w:divBdr>
        <w:top w:val="none" w:sz="0" w:space="0" w:color="auto"/>
        <w:left w:val="none" w:sz="0" w:space="0" w:color="auto"/>
        <w:bottom w:val="none" w:sz="0" w:space="0" w:color="auto"/>
        <w:right w:val="none" w:sz="0" w:space="0" w:color="auto"/>
      </w:divBdr>
    </w:div>
    <w:div w:id="1977368381">
      <w:bodyDiv w:val="1"/>
      <w:marLeft w:val="0"/>
      <w:marRight w:val="0"/>
      <w:marTop w:val="0"/>
      <w:marBottom w:val="0"/>
      <w:divBdr>
        <w:top w:val="none" w:sz="0" w:space="0" w:color="auto"/>
        <w:left w:val="none" w:sz="0" w:space="0" w:color="auto"/>
        <w:bottom w:val="none" w:sz="0" w:space="0" w:color="auto"/>
        <w:right w:val="none" w:sz="0" w:space="0" w:color="auto"/>
      </w:divBdr>
      <w:divsChild>
        <w:div w:id="894856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2021-10-15T21:33:00Z</dcterms:created>
  <dcterms:modified xsi:type="dcterms:W3CDTF">2021-10-15T21:33:00Z</dcterms:modified>
</cp:coreProperties>
</file>